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C8E" w:rsidRDefault="00004C8E"/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57C80" w:rsidTr="00964FF8">
        <w:trPr>
          <w:trHeight w:val="79"/>
        </w:trPr>
        <w:tc>
          <w:tcPr>
            <w:tcW w:w="10773" w:type="dxa"/>
          </w:tcPr>
          <w:p w:rsidR="00857C80" w:rsidRDefault="00857C80" w:rsidP="00543161">
            <w:pPr>
              <w:pStyle w:val="EmptyCellLayoutStyle"/>
              <w:spacing w:after="0" w:line="240" w:lineRule="auto"/>
              <w:ind w:left="142" w:right="283"/>
            </w:pPr>
          </w:p>
        </w:tc>
      </w:tr>
      <w:tr w:rsidR="00857C80" w:rsidTr="00964FF8">
        <w:tc>
          <w:tcPr>
            <w:tcW w:w="10773" w:type="dxa"/>
          </w:tcPr>
          <w:tbl>
            <w:tblPr>
              <w:tblW w:w="0" w:type="auto"/>
              <w:jc w:val="center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"/>
              <w:gridCol w:w="10523"/>
              <w:gridCol w:w="82"/>
              <w:gridCol w:w="20"/>
            </w:tblGrid>
            <w:tr w:rsidR="00857C80" w:rsidTr="00964FF8">
              <w:trPr>
                <w:gridAfter w:val="1"/>
                <w:wAfter w:w="20" w:type="dxa"/>
                <w:trHeight w:val="190"/>
                <w:jc w:val="center"/>
              </w:trPr>
              <w:tc>
                <w:tcPr>
                  <w:tcW w:w="18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:rsidR="00857C80" w:rsidRDefault="00857C80" w:rsidP="00543161">
                  <w:pPr>
                    <w:pStyle w:val="EmptyCellLayoutStyle"/>
                    <w:spacing w:after="0" w:line="240" w:lineRule="auto"/>
                    <w:ind w:left="142" w:right="283"/>
                  </w:pPr>
                </w:p>
              </w:tc>
              <w:tc>
                <w:tcPr>
                  <w:tcW w:w="10523" w:type="dxa"/>
                  <w:tcBorders>
                    <w:top w:val="single" w:sz="7" w:space="0" w:color="000000"/>
                  </w:tcBorders>
                </w:tcPr>
                <w:p w:rsidR="00857C80" w:rsidRDefault="00857C80" w:rsidP="00543161">
                  <w:pPr>
                    <w:pStyle w:val="EmptyCellLayoutStyle"/>
                    <w:spacing w:after="0" w:line="240" w:lineRule="auto"/>
                    <w:ind w:left="142" w:right="283"/>
                  </w:pPr>
                </w:p>
              </w:tc>
              <w:tc>
                <w:tcPr>
                  <w:tcW w:w="82" w:type="dxa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:rsidR="00857C80" w:rsidRDefault="00857C80" w:rsidP="00543161">
                  <w:pPr>
                    <w:pStyle w:val="EmptyCellLayoutStyle"/>
                    <w:spacing w:after="0" w:line="240" w:lineRule="auto"/>
                    <w:ind w:left="142" w:right="283"/>
                  </w:pPr>
                </w:p>
              </w:tc>
            </w:tr>
            <w:tr w:rsidR="00A07C73" w:rsidTr="00964FF8">
              <w:trPr>
                <w:gridAfter w:val="1"/>
                <w:wAfter w:w="20" w:type="dxa"/>
                <w:jc w:val="center"/>
              </w:trPr>
              <w:tc>
                <w:tcPr>
                  <w:tcW w:w="10623" w:type="dxa"/>
                  <w:gridSpan w:val="3"/>
                  <w:tcBorders>
                    <w:left w:val="single" w:sz="7" w:space="0" w:color="000000"/>
                    <w:right w:val="single" w:sz="7" w:space="0" w:color="000000"/>
                  </w:tcBorders>
                </w:tcPr>
                <w:p w:rsidR="00543161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40"/>
                    </w:rPr>
                    <w:t>PROJETO EM TRAMITAÇÃO</w:t>
                  </w:r>
                </w:p>
                <w:p w:rsidR="00543161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center"/>
                  </w:pPr>
                </w:p>
                <w:p w:rsidR="00543161" w:rsidRPr="00B21F01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center"/>
                    <w:rPr>
                      <w:rFonts w:ascii="Arial" w:eastAsia="Arial" w:hAnsi="Arial"/>
                      <w:b/>
                      <w:color w:val="000000"/>
                      <w:sz w:val="52"/>
                      <w:szCs w:val="52"/>
                    </w:rPr>
                  </w:pPr>
                  <w:r w:rsidRPr="006501E3">
                    <w:rPr>
                      <w:rFonts w:ascii="Arial" w:eastAsia="Arial" w:hAnsi="Arial"/>
                      <w:b/>
                      <w:color w:val="000000"/>
                      <w:sz w:val="52"/>
                      <w:szCs w:val="52"/>
                    </w:rPr>
                    <w:t>LDO 202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52"/>
                      <w:szCs w:val="52"/>
                    </w:rPr>
                    <w:t>6</w:t>
                  </w:r>
                </w:p>
                <w:p w:rsidR="00543161" w:rsidRDefault="00543161" w:rsidP="00543161">
                  <w:pPr>
                    <w:pStyle w:val="NormalWeb"/>
                    <w:shd w:val="clear" w:color="auto" w:fill="FFFFFF" w:themeFill="background1"/>
                    <w:spacing w:after="150"/>
                    <w:ind w:left="142" w:right="283"/>
                    <w:jc w:val="center"/>
                    <w:rPr>
                      <w:rFonts w:ascii="Arial" w:hAnsi="Arial" w:cs="Arial"/>
                      <w:b/>
                      <w:color w:val="333333"/>
                      <w:sz w:val="20"/>
                      <w:szCs w:val="20"/>
                    </w:rPr>
                  </w:pPr>
                  <w:r w:rsidRPr="00B21F01">
                    <w:rPr>
                      <w:rFonts w:ascii="Arial" w:hAnsi="Arial" w:cs="Arial"/>
                      <w:b/>
                      <w:color w:val="333333"/>
                      <w:sz w:val="20"/>
                      <w:szCs w:val="20"/>
                    </w:rPr>
                    <w:t xml:space="preserve">(Projeto de Lei nº </w:t>
                  </w:r>
                  <w:r>
                    <w:rPr>
                      <w:rFonts w:ascii="Arial" w:hAnsi="Arial" w:cs="Arial"/>
                      <w:b/>
                      <w:color w:val="333333"/>
                      <w:sz w:val="20"/>
                      <w:szCs w:val="20"/>
                    </w:rPr>
                    <w:t>2</w:t>
                  </w:r>
                  <w:r w:rsidRPr="00B21F01">
                    <w:rPr>
                      <w:rFonts w:ascii="Arial" w:hAnsi="Arial" w:cs="Arial"/>
                      <w:b/>
                      <w:color w:val="333333"/>
                      <w:sz w:val="20"/>
                      <w:szCs w:val="20"/>
                    </w:rPr>
                    <w:t>/202</w:t>
                  </w:r>
                  <w:r>
                    <w:rPr>
                      <w:rFonts w:ascii="Arial" w:hAnsi="Arial" w:cs="Arial"/>
                      <w:b/>
                      <w:color w:val="333333"/>
                      <w:sz w:val="20"/>
                      <w:szCs w:val="20"/>
                    </w:rPr>
                    <w:t>5</w:t>
                  </w:r>
                  <w:r w:rsidRPr="00B21F01">
                    <w:rPr>
                      <w:rFonts w:ascii="Arial" w:hAnsi="Arial" w:cs="Arial"/>
                      <w:b/>
                      <w:color w:val="333333"/>
                      <w:sz w:val="20"/>
                      <w:szCs w:val="20"/>
                    </w:rPr>
                    <w:t>–CN)</w:t>
                  </w:r>
                </w:p>
                <w:p w:rsidR="00543161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center"/>
                    <w:rPr>
                      <w:rFonts w:ascii="Arial" w:hAnsi="Arial" w:cs="Arial"/>
                    </w:rPr>
                  </w:pPr>
                  <w:r w:rsidRPr="00543161">
                    <w:rPr>
                      <w:rFonts w:ascii="Arial" w:hAnsi="Arial" w:cs="Arial"/>
                    </w:rPr>
                    <w:t xml:space="preserve"> (Art. 92, da Res. 1/2006-CN)</w:t>
                  </w:r>
                </w:p>
                <w:p w:rsidR="0024236C" w:rsidRPr="00543161" w:rsidRDefault="0024236C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center"/>
                    <w:rPr>
                      <w:rFonts w:ascii="Arial" w:hAnsi="Arial" w:cs="Arial"/>
                    </w:rPr>
                  </w:pPr>
                </w:p>
                <w:p w:rsidR="00543161" w:rsidRPr="005D12FF" w:rsidRDefault="0024236C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center"/>
                    <w:rPr>
                      <w:rFonts w:ascii="Arial" w:hAnsi="Arial" w:cs="Arial"/>
                      <w:sz w:val="56"/>
                      <w:szCs w:val="56"/>
                    </w:rPr>
                  </w:pPr>
                  <w:r w:rsidRPr="005D12FF">
                    <w:rPr>
                      <w:rFonts w:ascii="Arial" w:hAnsi="Arial" w:cs="Arial"/>
                      <w:sz w:val="56"/>
                      <w:szCs w:val="56"/>
                    </w:rPr>
                    <w:t>Altera</w:t>
                  </w:r>
                  <w:r w:rsidR="005D12FF" w:rsidRPr="005D12FF">
                    <w:rPr>
                      <w:rFonts w:ascii="Arial" w:hAnsi="Arial" w:cs="Arial"/>
                      <w:sz w:val="56"/>
                      <w:szCs w:val="56"/>
                    </w:rPr>
                    <w:t>do</w:t>
                  </w:r>
                </w:p>
                <w:p w:rsidR="0024236C" w:rsidRPr="0024236C" w:rsidRDefault="0024236C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543161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center"/>
                    <w:rPr>
                      <w:rFonts w:ascii="Arial" w:hAnsi="Arial" w:cs="Arial"/>
                      <w:sz w:val="48"/>
                      <w:szCs w:val="48"/>
                    </w:rPr>
                  </w:pPr>
                  <w:r w:rsidRPr="00D45081">
                    <w:rPr>
                      <w:rFonts w:ascii="Arial" w:hAnsi="Arial" w:cs="Arial"/>
                      <w:sz w:val="48"/>
                      <w:szCs w:val="48"/>
                    </w:rPr>
                    <w:t>CALENDÁRIO</w:t>
                  </w:r>
                </w:p>
                <w:p w:rsidR="00543161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center"/>
                    <w:rPr>
                      <w:rFonts w:ascii="Arial" w:hAnsi="Arial" w:cs="Arial"/>
                      <w:sz w:val="48"/>
                      <w:szCs w:val="48"/>
                    </w:rPr>
                  </w:pPr>
                </w:p>
                <w:p w:rsidR="00543161" w:rsidRPr="00202156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02156">
                    <w:rPr>
                      <w:rFonts w:ascii="Arial" w:hAnsi="Arial" w:cs="Arial"/>
                      <w:sz w:val="24"/>
                      <w:szCs w:val="24"/>
                    </w:rPr>
                    <w:t>Relator: Deputado GERVÁSIO MAIA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– (PSB/PB)</w:t>
                  </w:r>
                </w:p>
                <w:p w:rsidR="00543161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D12FF" w:rsidRDefault="005D12FF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43161" w:rsidRDefault="005D12FF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 Apresentação de emendas ao projeto.............................................de 14/08/2025 a 26/08/2025</w:t>
                  </w:r>
                </w:p>
                <w:p w:rsidR="005D12FF" w:rsidRDefault="005D12FF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D12FF" w:rsidRDefault="005D12FF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 Publicação em avulso eletrônico das emendas ao projeto..............................27/08/2025 (14h)</w:t>
                  </w:r>
                </w:p>
                <w:p w:rsidR="005D12FF" w:rsidRDefault="005D12FF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D12FF" w:rsidRDefault="005D12FF" w:rsidP="005D12FF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sz w:val="24"/>
                      <w:szCs w:val="24"/>
                    </w:rPr>
                    <w:t>- Votação do relatório final........................................................de 28/08/2025 (14h) a 02/09/2025</w:t>
                  </w:r>
                </w:p>
                <w:p w:rsidR="005D12FF" w:rsidRDefault="005D12FF" w:rsidP="005D12FF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D12FF" w:rsidRDefault="005D12FF" w:rsidP="005D12FF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 Encaminhamento do parecer da CMO à Mesa do CN....................de 02/09/2025 a 03/09/2025</w:t>
                  </w:r>
                </w:p>
                <w:p w:rsidR="000A0EC6" w:rsidRDefault="000A0EC6" w:rsidP="005D12FF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A0EC6" w:rsidRDefault="00543161" w:rsidP="001750FC">
                  <w:pPr>
                    <w:tabs>
                      <w:tab w:val="left" w:pos="108"/>
                    </w:tabs>
                    <w:ind w:left="14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45081"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</w:p>
                <w:p w:rsidR="00543161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3534A" w:rsidRDefault="0033534A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3534A" w:rsidRDefault="0033534A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43161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543161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543161" w:rsidRDefault="00543161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857C80" w:rsidRDefault="00857C80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</w:tc>
            </w:tr>
            <w:tr w:rsidR="00857C80" w:rsidTr="00964FF8">
              <w:trPr>
                <w:trHeight w:val="339"/>
                <w:jc w:val="center"/>
              </w:trPr>
              <w:tc>
                <w:tcPr>
                  <w:tcW w:w="18" w:type="dxa"/>
                  <w:tcBorders>
                    <w:left w:val="single" w:sz="7" w:space="0" w:color="000000"/>
                  </w:tcBorders>
                </w:tcPr>
                <w:p w:rsidR="00857C80" w:rsidRDefault="00857C80" w:rsidP="00543161">
                  <w:pPr>
                    <w:pStyle w:val="EmptyCellLayoutStyle"/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</w:tc>
              <w:tc>
                <w:tcPr>
                  <w:tcW w:w="10605" w:type="dxa"/>
                  <w:gridSpan w:val="2"/>
                </w:tcPr>
                <w:p w:rsidR="00857C80" w:rsidRDefault="00857C80" w:rsidP="00543161">
                  <w:pPr>
                    <w:pStyle w:val="EmptyCellLayoutStyle"/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:rsidR="00857C80" w:rsidRDefault="00857C80" w:rsidP="00543161">
                  <w:pPr>
                    <w:pStyle w:val="EmptyCellLayoutStyle"/>
                    <w:spacing w:after="0" w:line="240" w:lineRule="auto"/>
                    <w:ind w:left="142" w:right="283"/>
                  </w:pPr>
                </w:p>
              </w:tc>
            </w:tr>
            <w:tr w:rsidR="00857C80" w:rsidTr="00964FF8">
              <w:trPr>
                <w:jc w:val="center"/>
              </w:trPr>
              <w:tc>
                <w:tcPr>
                  <w:tcW w:w="18" w:type="dxa"/>
                  <w:tcBorders>
                    <w:left w:val="single" w:sz="7" w:space="0" w:color="000000"/>
                  </w:tcBorders>
                </w:tcPr>
                <w:p w:rsidR="00857C80" w:rsidRDefault="00857C80" w:rsidP="00543161">
                  <w:pPr>
                    <w:pStyle w:val="EmptyCellLayoutStyle"/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</w:tc>
              <w:tc>
                <w:tcPr>
                  <w:tcW w:w="10605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7C80" w:rsidRDefault="00857C80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0A0EC6" w:rsidRDefault="000A0EC6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0A0EC6" w:rsidRDefault="000A0EC6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0A0EC6" w:rsidRDefault="000A0EC6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0A0EC6" w:rsidRDefault="000A0EC6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0A0EC6" w:rsidRDefault="000A0EC6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24236C" w:rsidRDefault="0024236C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0A0EC6" w:rsidRDefault="000A0EC6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0A0EC6" w:rsidRDefault="000A0EC6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0A0EC6" w:rsidRDefault="000A0EC6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  <w:p w:rsidR="000A0EC6" w:rsidRDefault="000A0EC6" w:rsidP="00543161">
                  <w:pPr>
                    <w:shd w:val="clear" w:color="auto" w:fill="FFFFFF" w:themeFill="background1"/>
                    <w:spacing w:after="0" w:line="240" w:lineRule="auto"/>
                    <w:ind w:left="142" w:right="283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:rsidR="00857C80" w:rsidRDefault="00857C80" w:rsidP="00543161">
                  <w:pPr>
                    <w:pStyle w:val="EmptyCellLayoutStyle"/>
                    <w:spacing w:after="0" w:line="240" w:lineRule="auto"/>
                    <w:ind w:left="142" w:right="283"/>
                  </w:pPr>
                </w:p>
              </w:tc>
            </w:tr>
            <w:tr w:rsidR="00857C80" w:rsidTr="00964FF8">
              <w:trPr>
                <w:trHeight w:val="15"/>
                <w:jc w:val="center"/>
              </w:trPr>
              <w:tc>
                <w:tcPr>
                  <w:tcW w:w="18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:rsidR="00857C80" w:rsidRDefault="00857C80" w:rsidP="00543161">
                  <w:pPr>
                    <w:pStyle w:val="EmptyCellLayoutStyle"/>
                    <w:spacing w:after="0" w:line="240" w:lineRule="auto"/>
                    <w:ind w:left="142" w:right="283"/>
                  </w:pPr>
                </w:p>
              </w:tc>
              <w:tc>
                <w:tcPr>
                  <w:tcW w:w="10605" w:type="dxa"/>
                  <w:gridSpan w:val="2"/>
                  <w:tcBorders>
                    <w:bottom w:val="single" w:sz="7" w:space="0" w:color="000000"/>
                  </w:tcBorders>
                </w:tcPr>
                <w:p w:rsidR="00857C80" w:rsidRDefault="00857C80" w:rsidP="00543161">
                  <w:pPr>
                    <w:pStyle w:val="EmptyCellLayoutStyle"/>
                    <w:spacing w:after="0" w:line="240" w:lineRule="auto"/>
                    <w:ind w:left="142" w:right="283"/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:rsidR="00857C80" w:rsidRDefault="00857C80" w:rsidP="00543161">
                  <w:pPr>
                    <w:pStyle w:val="EmptyCellLayoutStyle"/>
                    <w:spacing w:after="0" w:line="240" w:lineRule="auto"/>
                    <w:ind w:left="142" w:right="283"/>
                  </w:pPr>
                </w:p>
              </w:tc>
            </w:tr>
          </w:tbl>
          <w:p w:rsidR="00857C80" w:rsidRDefault="00857C80" w:rsidP="00543161">
            <w:pPr>
              <w:spacing w:after="0" w:line="240" w:lineRule="auto"/>
              <w:ind w:left="142" w:right="283"/>
            </w:pPr>
          </w:p>
        </w:tc>
      </w:tr>
      <w:tr w:rsidR="00857C80" w:rsidTr="00964FF8">
        <w:trPr>
          <w:trHeight w:val="206"/>
        </w:trPr>
        <w:tc>
          <w:tcPr>
            <w:tcW w:w="10773" w:type="dxa"/>
          </w:tcPr>
          <w:p w:rsidR="00857C80" w:rsidRDefault="00857C80">
            <w:pPr>
              <w:pStyle w:val="EmptyCellLayoutStyle"/>
              <w:spacing w:after="0" w:line="240" w:lineRule="auto"/>
            </w:pPr>
          </w:p>
        </w:tc>
      </w:tr>
    </w:tbl>
    <w:p w:rsidR="000A0EC6" w:rsidRPr="000A0EC6" w:rsidRDefault="000A0EC6" w:rsidP="000A0EC6">
      <w:pPr>
        <w:tabs>
          <w:tab w:val="left" w:pos="2970"/>
        </w:tabs>
      </w:pPr>
    </w:p>
    <w:sectPr w:rsidR="000A0EC6" w:rsidRPr="000A0EC6" w:rsidSect="000A0EC6">
      <w:headerReference w:type="default" r:id="rId8"/>
      <w:footerReference w:type="default" r:id="rId9"/>
      <w:pgSz w:w="11905" w:h="16837"/>
      <w:pgMar w:top="709" w:right="423" w:bottom="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D10" w:rsidRDefault="00A07C73">
      <w:pPr>
        <w:spacing w:after="0" w:line="240" w:lineRule="auto"/>
      </w:pPr>
      <w:r>
        <w:separator/>
      </w:r>
    </w:p>
  </w:endnote>
  <w:endnote w:type="continuationSeparator" w:id="0">
    <w:p w:rsidR="00EE2D10" w:rsidRDefault="00A0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2"/>
    </w:tblGrid>
    <w:tr w:rsidR="00857C80">
      <w:tc>
        <w:tcPr>
          <w:tcW w:w="10472" w:type="dxa"/>
        </w:tcPr>
        <w:p w:rsidR="00857C80" w:rsidRDefault="00857C80">
          <w:pPr>
            <w:pStyle w:val="EmptyCellLayoutStyle"/>
            <w:spacing w:after="0" w:line="240" w:lineRule="auto"/>
          </w:pPr>
        </w:p>
      </w:tc>
    </w:tr>
    <w:tr w:rsidR="00857C80">
      <w:tc>
        <w:tcPr>
          <w:tcW w:w="1047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72"/>
          </w:tblGrid>
          <w:tr w:rsidR="00857C80">
            <w:trPr>
              <w:trHeight w:val="637"/>
            </w:trPr>
            <w:tc>
              <w:tcPr>
                <w:tcW w:w="1047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57C80" w:rsidRDefault="00A07C73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Praça dos Três Poderes, Anexo II, Ala "C", sala T-12 - Câmara dos Deputados - Brasília/DF - CEP 70.160-900</w:t>
                </w:r>
              </w:p>
              <w:p w:rsidR="00857C80" w:rsidRDefault="00A07C73">
                <w:pPr>
                  <w:spacing w:after="0" w:line="240" w:lineRule="auto"/>
                  <w:jc w:val="center"/>
                </w:pPr>
                <w:proofErr w:type="spellStart"/>
                <w:proofErr w:type="gramStart"/>
                <w:r>
                  <w:rPr>
                    <w:rFonts w:ascii="Arial" w:eastAsia="Arial" w:hAnsi="Arial"/>
                    <w:color w:val="000000"/>
                    <w:sz w:val="16"/>
                  </w:rPr>
                  <w:t>Tels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>:,</w:t>
                </w:r>
                <w:proofErr w:type="gram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3216-689</w:t>
                </w:r>
                <w:r w:rsidR="00B21F01">
                  <w:rPr>
                    <w:rFonts w:ascii="Arial" w:eastAsia="Arial" w:hAnsi="Arial"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r w:rsidR="00EF494C">
                  <w:rPr>
                    <w:rFonts w:ascii="Arial" w:eastAsia="Arial" w:hAnsi="Arial"/>
                    <w:color w:val="000000"/>
                    <w:sz w:val="16"/>
                  </w:rPr>
                  <w:t>e 3216-689</w:t>
                </w:r>
                <w:r w:rsidR="00B21F01">
                  <w:rPr>
                    <w:rFonts w:ascii="Arial" w:eastAsia="Arial" w:hAnsi="Arial"/>
                    <w:color w:val="000000"/>
                    <w:sz w:val="16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- </w:t>
                </w:r>
              </w:p>
              <w:p w:rsidR="00857C80" w:rsidRDefault="00A07C73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http://www.camara.leg.br/cmo</w:t>
                </w:r>
              </w:p>
              <w:p w:rsidR="00857C80" w:rsidRDefault="00857C80">
                <w:pPr>
                  <w:spacing w:after="0" w:line="240" w:lineRule="auto"/>
                </w:pPr>
              </w:p>
            </w:tc>
          </w:tr>
        </w:tbl>
        <w:p w:rsidR="00857C80" w:rsidRDefault="00857C80">
          <w:pPr>
            <w:spacing w:after="0" w:line="240" w:lineRule="auto"/>
          </w:pPr>
        </w:p>
      </w:tc>
    </w:tr>
    <w:tr w:rsidR="00857C80">
      <w:tc>
        <w:tcPr>
          <w:tcW w:w="10472" w:type="dxa"/>
        </w:tcPr>
        <w:p w:rsidR="00857C80" w:rsidRDefault="00857C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D10" w:rsidRDefault="00A07C73">
      <w:pPr>
        <w:spacing w:after="0" w:line="240" w:lineRule="auto"/>
      </w:pPr>
      <w:r>
        <w:separator/>
      </w:r>
    </w:p>
  </w:footnote>
  <w:footnote w:type="continuationSeparator" w:id="0">
    <w:p w:rsidR="00EE2D10" w:rsidRDefault="00A07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C73" w:rsidRDefault="00A07C73"/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"/>
      <w:gridCol w:w="136"/>
      <w:gridCol w:w="7583"/>
      <w:gridCol w:w="1852"/>
    </w:tblGrid>
    <w:tr w:rsidR="00857C80">
      <w:tc>
        <w:tcPr>
          <w:tcW w:w="90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57C80" w:rsidRDefault="00A07C7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536027" cy="571500"/>
                <wp:effectExtent l="0" t="0" r="0" b="0"/>
                <wp:docPr id="59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027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" w:type="dxa"/>
        </w:tcPr>
        <w:p w:rsidR="00857C80" w:rsidRDefault="00857C80">
          <w:pPr>
            <w:pStyle w:val="EmptyCellLayoutStyle"/>
            <w:spacing w:after="0" w:line="240" w:lineRule="auto"/>
          </w:pPr>
        </w:p>
      </w:tc>
      <w:tc>
        <w:tcPr>
          <w:tcW w:w="7583" w:type="dxa"/>
        </w:tcPr>
        <w:p w:rsidR="00857C80" w:rsidRDefault="00857C80">
          <w:pPr>
            <w:pStyle w:val="EmptyCellLayoutStyle"/>
            <w:spacing w:after="0" w:line="240" w:lineRule="auto"/>
          </w:pPr>
        </w:p>
      </w:tc>
      <w:tc>
        <w:tcPr>
          <w:tcW w:w="1852" w:type="dxa"/>
        </w:tcPr>
        <w:p w:rsidR="00857C80" w:rsidRDefault="00857C80">
          <w:pPr>
            <w:pStyle w:val="EmptyCellLayoutStyle"/>
            <w:spacing w:after="0" w:line="240" w:lineRule="auto"/>
          </w:pPr>
        </w:p>
      </w:tc>
    </w:tr>
    <w:tr w:rsidR="00857C80">
      <w:tc>
        <w:tcPr>
          <w:tcW w:w="900" w:type="dxa"/>
          <w:vMerge/>
        </w:tcPr>
        <w:p w:rsidR="00857C80" w:rsidRDefault="00857C80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857C80" w:rsidRDefault="00857C80">
          <w:pPr>
            <w:pStyle w:val="EmptyCellLayoutStyle"/>
            <w:spacing w:after="0" w:line="240" w:lineRule="auto"/>
          </w:pPr>
        </w:p>
      </w:tc>
      <w:tc>
        <w:tcPr>
          <w:tcW w:w="758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83"/>
          </w:tblGrid>
          <w:tr w:rsidR="00857C80">
            <w:trPr>
              <w:trHeight w:val="618"/>
            </w:trPr>
            <w:tc>
              <w:tcPr>
                <w:tcW w:w="758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57C80" w:rsidRDefault="00A07C7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Congresso Nacional</w:t>
                </w:r>
              </w:p>
              <w:p w:rsidR="00857C80" w:rsidRDefault="00A07C7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Comissão Mista de Planos, Orçamentos Públicos e Fiscalização</w:t>
                </w:r>
              </w:p>
            </w:tc>
          </w:tr>
        </w:tbl>
        <w:p w:rsidR="00857C80" w:rsidRDefault="00857C80">
          <w:pPr>
            <w:spacing w:after="0" w:line="240" w:lineRule="auto"/>
          </w:pPr>
        </w:p>
      </w:tc>
      <w:tc>
        <w:tcPr>
          <w:tcW w:w="1852" w:type="dxa"/>
        </w:tcPr>
        <w:p w:rsidR="00857C80" w:rsidRDefault="00857C80">
          <w:pPr>
            <w:pStyle w:val="EmptyCellLayoutStyle"/>
            <w:spacing w:after="0" w:line="240" w:lineRule="auto"/>
          </w:pPr>
        </w:p>
      </w:tc>
    </w:tr>
    <w:tr w:rsidR="00857C80">
      <w:tc>
        <w:tcPr>
          <w:tcW w:w="900" w:type="dxa"/>
        </w:tcPr>
        <w:p w:rsidR="00857C80" w:rsidRDefault="00857C80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857C80" w:rsidRDefault="00857C80">
          <w:pPr>
            <w:pStyle w:val="EmptyCellLayoutStyle"/>
            <w:spacing w:after="0" w:line="240" w:lineRule="auto"/>
          </w:pPr>
        </w:p>
      </w:tc>
      <w:tc>
        <w:tcPr>
          <w:tcW w:w="7583" w:type="dxa"/>
        </w:tcPr>
        <w:p w:rsidR="00857C80" w:rsidRDefault="00857C80">
          <w:pPr>
            <w:pStyle w:val="EmptyCellLayoutStyle"/>
            <w:spacing w:after="0" w:line="240" w:lineRule="auto"/>
          </w:pPr>
        </w:p>
      </w:tc>
      <w:tc>
        <w:tcPr>
          <w:tcW w:w="1852" w:type="dxa"/>
        </w:tcPr>
        <w:p w:rsidR="00857C80" w:rsidRDefault="00857C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80"/>
    <w:rsid w:val="00004C8E"/>
    <w:rsid w:val="0005096F"/>
    <w:rsid w:val="000A0EC6"/>
    <w:rsid w:val="001226D9"/>
    <w:rsid w:val="001750FC"/>
    <w:rsid w:val="001F4E86"/>
    <w:rsid w:val="00202156"/>
    <w:rsid w:val="00216A1A"/>
    <w:rsid w:val="0024236C"/>
    <w:rsid w:val="002753DB"/>
    <w:rsid w:val="00280228"/>
    <w:rsid w:val="002E5AA5"/>
    <w:rsid w:val="003148EF"/>
    <w:rsid w:val="0033534A"/>
    <w:rsid w:val="003A2302"/>
    <w:rsid w:val="003D4632"/>
    <w:rsid w:val="003F1E6A"/>
    <w:rsid w:val="00416F49"/>
    <w:rsid w:val="004A7453"/>
    <w:rsid w:val="004D484C"/>
    <w:rsid w:val="00543161"/>
    <w:rsid w:val="00597F88"/>
    <w:rsid w:val="005B379A"/>
    <w:rsid w:val="005D12FF"/>
    <w:rsid w:val="005D3D6D"/>
    <w:rsid w:val="0060635A"/>
    <w:rsid w:val="006501E3"/>
    <w:rsid w:val="006A153E"/>
    <w:rsid w:val="00753717"/>
    <w:rsid w:val="007C0B4C"/>
    <w:rsid w:val="007E0FB8"/>
    <w:rsid w:val="007E5FFD"/>
    <w:rsid w:val="00850AF2"/>
    <w:rsid w:val="00856216"/>
    <w:rsid w:val="00857C80"/>
    <w:rsid w:val="0087768D"/>
    <w:rsid w:val="00897A8B"/>
    <w:rsid w:val="00964FF8"/>
    <w:rsid w:val="00965935"/>
    <w:rsid w:val="009A1DB6"/>
    <w:rsid w:val="00A07C73"/>
    <w:rsid w:val="00A12F4D"/>
    <w:rsid w:val="00A13BB6"/>
    <w:rsid w:val="00A469FC"/>
    <w:rsid w:val="00A67AB7"/>
    <w:rsid w:val="00A703CE"/>
    <w:rsid w:val="00AA3B9E"/>
    <w:rsid w:val="00B06080"/>
    <w:rsid w:val="00B21F01"/>
    <w:rsid w:val="00C86034"/>
    <w:rsid w:val="00CB6354"/>
    <w:rsid w:val="00D25BE5"/>
    <w:rsid w:val="00D45081"/>
    <w:rsid w:val="00D63D5C"/>
    <w:rsid w:val="00D8693A"/>
    <w:rsid w:val="00E24923"/>
    <w:rsid w:val="00EE2D10"/>
    <w:rsid w:val="00EF1203"/>
    <w:rsid w:val="00EF494C"/>
    <w:rsid w:val="00F65151"/>
    <w:rsid w:val="00F65A65"/>
    <w:rsid w:val="00FC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0AF85-BB7F-412D-88BB-D52E7E9F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C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07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C73"/>
  </w:style>
  <w:style w:type="paragraph" w:styleId="Rodap">
    <w:name w:val="footer"/>
    <w:basedOn w:val="Normal"/>
    <w:link w:val="RodapChar"/>
    <w:uiPriority w:val="99"/>
    <w:unhideWhenUsed/>
    <w:rsid w:val="00A07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C73"/>
  </w:style>
  <w:style w:type="paragraph" w:styleId="NormalWeb">
    <w:name w:val="Normal (Web)"/>
    <w:basedOn w:val="Normal"/>
    <w:uiPriority w:val="99"/>
    <w:unhideWhenUsed/>
    <w:rsid w:val="00B21F01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3A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099F-F1E9-4C0A-A194-688D42E9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cmorpt050</vt:lpstr>
    </vt:vector>
  </TitlesOfParts>
  <Company>CÂMARA DOS DEPUTADOS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cmorpt050</dc:title>
  <dc:creator>Camila Santiago de Paula Leal</dc:creator>
  <dc:description>Cronograma da LDO</dc:description>
  <cp:lastModifiedBy>Olivia Ribeiro de Souza</cp:lastModifiedBy>
  <cp:revision>2</cp:revision>
  <cp:lastPrinted>2025-07-15T12:56:00Z</cp:lastPrinted>
  <dcterms:created xsi:type="dcterms:W3CDTF">2025-08-14T00:09:00Z</dcterms:created>
  <dcterms:modified xsi:type="dcterms:W3CDTF">2025-08-14T00:09:00Z</dcterms:modified>
</cp:coreProperties>
</file>